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9CA9B" w14:textId="77777777" w:rsidR="00C97156" w:rsidRDefault="00C97156" w:rsidP="00C97156">
      <w:pPr>
        <w:ind w:left="3540" w:firstLine="708"/>
        <w:rPr>
          <w:rFonts w:ascii="orig_arvo" w:hAnsi="orig_arvo"/>
          <w:color w:val="092E6E"/>
          <w:sz w:val="44"/>
          <w:szCs w:val="44"/>
        </w:rPr>
      </w:pPr>
      <w:r>
        <w:rPr>
          <w:noProof/>
        </w:rPr>
        <w:drawing>
          <wp:inline distT="0" distB="0" distL="0" distR="0" wp14:anchorId="09C89258" wp14:editId="42EC10FC">
            <wp:extent cx="495300" cy="497590"/>
            <wp:effectExtent l="0" t="0" r="0" b="0"/>
            <wp:docPr id="16187654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65458" name="Imag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2" cy="50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6732" w14:textId="45B1B6E7" w:rsidR="00A80A4B" w:rsidRDefault="00A80A4B" w:rsidP="00C97156">
      <w:pPr>
        <w:ind w:left="1416"/>
        <w:rPr>
          <w:rFonts w:ascii="orig_arvo" w:hAnsi="orig_arvo"/>
          <w:color w:val="092E6E"/>
          <w:sz w:val="44"/>
          <w:szCs w:val="44"/>
        </w:rPr>
      </w:pPr>
      <w:r w:rsidRPr="00A80A4B">
        <w:rPr>
          <w:rFonts w:ascii="orig_arvo" w:hAnsi="orig_arvo"/>
          <w:color w:val="092E6E"/>
          <w:sz w:val="44"/>
          <w:szCs w:val="44"/>
        </w:rPr>
        <w:t xml:space="preserve">Conférence </w:t>
      </w:r>
      <w:r>
        <w:rPr>
          <w:rFonts w:ascii="orig_arvo" w:hAnsi="orig_arvo"/>
          <w:color w:val="092E6E"/>
          <w:sz w:val="44"/>
          <w:szCs w:val="44"/>
        </w:rPr>
        <w:t xml:space="preserve">à la </w:t>
      </w:r>
      <w:r w:rsidRPr="00A80A4B">
        <w:rPr>
          <w:rFonts w:ascii="orig_arvo" w:hAnsi="orig_arvo"/>
          <w:color w:val="092E6E"/>
          <w:sz w:val="44"/>
          <w:szCs w:val="44"/>
        </w:rPr>
        <w:t>Maison des Traouïero</w:t>
      </w:r>
    </w:p>
    <w:p w14:paraId="7CF8C132" w14:textId="4B0C7810" w:rsidR="00C97156" w:rsidRDefault="00A80A4B" w:rsidP="00C97156">
      <w:pPr>
        <w:ind w:left="2124" w:firstLine="708"/>
        <w:rPr>
          <w:noProof/>
        </w:rPr>
      </w:pPr>
      <w:bookmarkStart w:id="0" w:name="_Hlk185430854"/>
      <w:bookmarkEnd w:id="0"/>
      <w:proofErr w:type="gramStart"/>
      <w:r w:rsidRPr="00A80A4B">
        <w:rPr>
          <w:rFonts w:ascii="orig_arvo" w:hAnsi="orig_arvo"/>
          <w:color w:val="092E6E"/>
          <w:sz w:val="44"/>
          <w:szCs w:val="44"/>
        </w:rPr>
        <w:t>le</w:t>
      </w:r>
      <w:proofErr w:type="gramEnd"/>
      <w:r w:rsidRPr="00A80A4B">
        <w:rPr>
          <w:rFonts w:ascii="orig_arvo" w:hAnsi="orig_arvo"/>
          <w:color w:val="092E6E"/>
          <w:sz w:val="44"/>
          <w:szCs w:val="44"/>
        </w:rPr>
        <w:t xml:space="preserve"> 4</w:t>
      </w:r>
      <w:r>
        <w:rPr>
          <w:rFonts w:ascii="orig_arvo" w:hAnsi="orig_arvo"/>
          <w:color w:val="092E6E"/>
          <w:sz w:val="44"/>
          <w:szCs w:val="44"/>
        </w:rPr>
        <w:t xml:space="preserve"> </w:t>
      </w:r>
      <w:r w:rsidRPr="00A80A4B">
        <w:rPr>
          <w:rFonts w:ascii="orig_arvo" w:hAnsi="orig_arvo"/>
          <w:color w:val="092E6E"/>
          <w:sz w:val="44"/>
          <w:szCs w:val="44"/>
        </w:rPr>
        <w:t>février 2025</w:t>
      </w:r>
      <w:r>
        <w:rPr>
          <w:rFonts w:ascii="orig_arvo" w:hAnsi="orig_arvo"/>
          <w:color w:val="092E6E"/>
          <w:sz w:val="44"/>
          <w:szCs w:val="44"/>
        </w:rPr>
        <w:t xml:space="preserve"> à 18h30</w:t>
      </w:r>
    </w:p>
    <w:p w14:paraId="41659B67" w14:textId="4DC29FF2" w:rsidR="00A80A4B" w:rsidRPr="00A80A4B" w:rsidRDefault="00A80A4B" w:rsidP="00C97156">
      <w:pPr>
        <w:ind w:left="708"/>
        <w:rPr>
          <w:rFonts w:ascii="orig_arvo" w:hAnsi="orig_arvo"/>
          <w:color w:val="092E6E"/>
          <w:sz w:val="36"/>
          <w:szCs w:val="36"/>
        </w:rPr>
      </w:pPr>
      <w:r w:rsidRPr="00A80A4B">
        <w:rPr>
          <w:rFonts w:ascii="orig_arvo" w:hAnsi="orig_arvo"/>
          <w:color w:val="092E6E"/>
          <w:sz w:val="36"/>
          <w:szCs w:val="36"/>
        </w:rPr>
        <w:t>Organisée par l’Association des Plaisanciers de Perros-Guirec</w:t>
      </w:r>
    </w:p>
    <w:p w14:paraId="0D97D9F5" w14:textId="3E7EF38F" w:rsidR="00632BF5" w:rsidRPr="00997F91" w:rsidRDefault="00B16E6B" w:rsidP="00C97156">
      <w:pPr>
        <w:ind w:left="708" w:firstLine="708"/>
        <w:rPr>
          <w:b/>
          <w:bCs/>
          <w:color w:val="2E74B5" w:themeColor="accent5" w:themeShade="BF"/>
          <w:sz w:val="48"/>
          <w:szCs w:val="48"/>
        </w:rPr>
      </w:pPr>
      <w:r w:rsidRPr="00997F91">
        <w:rPr>
          <w:rFonts w:ascii="orig_arvo" w:hAnsi="orig_arvo"/>
          <w:b/>
          <w:bCs/>
          <w:color w:val="2E74B5" w:themeColor="accent5" w:themeShade="BF"/>
          <w:sz w:val="48"/>
          <w:szCs w:val="48"/>
        </w:rPr>
        <w:t>"Récifs artificiels et biodiversité"</w:t>
      </w:r>
    </w:p>
    <w:p w14:paraId="013524A8" w14:textId="013B8FBD" w:rsidR="00221830" w:rsidRDefault="00B16E6B" w:rsidP="00221830">
      <w:pPr>
        <w:ind w:firstLine="708"/>
      </w:pPr>
      <w:r>
        <w:rPr>
          <w:noProof/>
        </w:rPr>
        <w:drawing>
          <wp:inline distT="0" distB="0" distL="0" distR="0" wp14:anchorId="1B475D26" wp14:editId="7C79D0DC">
            <wp:extent cx="3505200" cy="2822474"/>
            <wp:effectExtent l="0" t="0" r="0" b="0"/>
            <wp:docPr id="13391002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002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0105" cy="28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830">
        <w:rPr>
          <w:noProof/>
        </w:rPr>
        <w:t xml:space="preserve">   </w:t>
      </w:r>
      <w:r w:rsidR="00221830">
        <w:rPr>
          <w:noProof/>
        </w:rPr>
        <w:drawing>
          <wp:inline distT="0" distB="0" distL="0" distR="0" wp14:anchorId="606E158B" wp14:editId="44D1F506">
            <wp:extent cx="2403503" cy="1590379"/>
            <wp:effectExtent l="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85" cy="16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B7246" w14:textId="5AD219B4" w:rsidR="00B16E6B" w:rsidRPr="00812B3D" w:rsidRDefault="00221830" w:rsidP="00812B3D">
      <w:pPr>
        <w:ind w:left="708"/>
        <w:rPr>
          <w:rFonts w:ascii="Comic Sans MS" w:hAnsi="Comic Sans MS"/>
          <w:color w:val="2F5496" w:themeColor="accent1" w:themeShade="BF"/>
          <w:sz w:val="28"/>
          <w:szCs w:val="28"/>
        </w:rPr>
      </w:pPr>
      <w:r w:rsidRPr="00812B3D">
        <w:rPr>
          <w:rFonts w:ascii="Comic Sans MS" w:hAnsi="Comic Sans MS"/>
          <w:color w:val="2F5496" w:themeColor="accent1" w:themeShade="BF"/>
          <w:sz w:val="28"/>
          <w:szCs w:val="28"/>
        </w:rPr>
        <w:t>Présenté par</w:t>
      </w:r>
      <w:r w:rsidR="00B16E6B" w:rsidRPr="00812B3D">
        <w:rPr>
          <w:rFonts w:ascii="Comic Sans MS" w:hAnsi="Comic Sans MS"/>
          <w:color w:val="2F5496" w:themeColor="accent1" w:themeShade="BF"/>
          <w:sz w:val="28"/>
          <w:szCs w:val="28"/>
        </w:rPr>
        <w:t xml:space="preserve"> Michel </w:t>
      </w:r>
      <w:proofErr w:type="spellStart"/>
      <w:r w:rsidR="00B16E6B" w:rsidRPr="00812B3D">
        <w:rPr>
          <w:rFonts w:ascii="Comic Sans MS" w:hAnsi="Comic Sans MS"/>
          <w:color w:val="2F5496" w:themeColor="accent1" w:themeShade="BF"/>
          <w:sz w:val="28"/>
          <w:szCs w:val="28"/>
        </w:rPr>
        <w:t>Rickauer</w:t>
      </w:r>
      <w:proofErr w:type="spellEnd"/>
      <w:r w:rsidR="00B16E6B" w:rsidRPr="00812B3D">
        <w:rPr>
          <w:rFonts w:ascii="Comic Sans MS" w:hAnsi="Comic Sans MS"/>
          <w:color w:val="2F5496" w:themeColor="accent1" w:themeShade="BF"/>
          <w:sz w:val="28"/>
          <w:szCs w:val="28"/>
        </w:rPr>
        <w:t xml:space="preserve"> : Président l’Association Récifs </w:t>
      </w:r>
      <w:proofErr w:type="spellStart"/>
      <w:r w:rsidR="00B16E6B" w:rsidRPr="00812B3D">
        <w:rPr>
          <w:rFonts w:ascii="Comic Sans MS" w:hAnsi="Comic Sans MS"/>
          <w:color w:val="2F5496" w:themeColor="accent1" w:themeShade="BF"/>
          <w:sz w:val="28"/>
          <w:szCs w:val="28"/>
        </w:rPr>
        <w:t>Goëlo</w:t>
      </w:r>
      <w:proofErr w:type="spellEnd"/>
    </w:p>
    <w:p w14:paraId="7404F435" w14:textId="54402EF9" w:rsidR="00221830" w:rsidRPr="00A80A4B" w:rsidRDefault="00221830" w:rsidP="00C97156">
      <w:pPr>
        <w:ind w:left="708"/>
        <w:jc w:val="both"/>
        <w:rPr>
          <w:rFonts w:ascii="Comic Sans MS" w:hAnsi="Comic Sans MS"/>
          <w:color w:val="404040"/>
          <w:sz w:val="29"/>
          <w:szCs w:val="29"/>
          <w:shd w:val="clear" w:color="auto" w:fill="FFFFFF"/>
        </w:rPr>
      </w:pPr>
      <w:r w:rsidRPr="00A80A4B">
        <w:rPr>
          <w:rFonts w:ascii="Comic Sans MS" w:hAnsi="Comic Sans MS"/>
          <w:color w:val="404040"/>
          <w:sz w:val="29"/>
          <w:szCs w:val="29"/>
          <w:shd w:val="clear" w:color="auto" w:fill="FFFFFF"/>
        </w:rPr>
        <w:t xml:space="preserve">De la conception et des évolutions des récifs </w:t>
      </w:r>
      <w:r w:rsidR="00A80A4B">
        <w:rPr>
          <w:rFonts w:ascii="Comic Sans MS" w:hAnsi="Comic Sans MS"/>
          <w:color w:val="404040"/>
          <w:sz w:val="29"/>
          <w:szCs w:val="29"/>
          <w:shd w:val="clear" w:color="auto" w:fill="FFFFFF"/>
        </w:rPr>
        <w:t>artificiels</w:t>
      </w:r>
      <w:r w:rsidRPr="00A80A4B">
        <w:rPr>
          <w:rFonts w:ascii="Comic Sans MS" w:hAnsi="Comic Sans MS"/>
          <w:color w:val="404040"/>
          <w:sz w:val="29"/>
          <w:szCs w:val="29"/>
          <w:shd w:val="clear" w:color="auto" w:fill="FFFFFF"/>
        </w:rPr>
        <w:t xml:space="preserve">, </w:t>
      </w:r>
      <w:r w:rsidR="00A80A4B" w:rsidRPr="00A80A4B">
        <w:rPr>
          <w:rFonts w:ascii="Comic Sans MS" w:hAnsi="Comic Sans MS"/>
          <w:color w:val="404040"/>
          <w:sz w:val="29"/>
          <w:szCs w:val="29"/>
          <w:shd w:val="clear" w:color="auto" w:fill="FFFFFF"/>
        </w:rPr>
        <w:t>l</w:t>
      </w:r>
      <w:r w:rsidRPr="00A80A4B">
        <w:rPr>
          <w:rFonts w:ascii="Comic Sans MS" w:hAnsi="Comic Sans MS"/>
          <w:color w:val="404040"/>
          <w:sz w:val="29"/>
          <w:szCs w:val="29"/>
          <w:shd w:val="clear" w:color="auto" w:fill="FFFFFF"/>
        </w:rPr>
        <w:t>es perspectives nouvelles en matière d’installation</w:t>
      </w:r>
      <w:r w:rsidR="00812B3D">
        <w:rPr>
          <w:rFonts w:ascii="Comic Sans MS" w:hAnsi="Comic Sans MS"/>
          <w:color w:val="404040"/>
          <w:sz w:val="29"/>
          <w:szCs w:val="29"/>
          <w:shd w:val="clear" w:color="auto" w:fill="FFFFFF"/>
        </w:rPr>
        <w:t>,</w:t>
      </w:r>
      <w:r w:rsidRPr="00A80A4B">
        <w:rPr>
          <w:rFonts w:ascii="Comic Sans MS" w:hAnsi="Comic Sans MS"/>
          <w:color w:val="404040"/>
          <w:sz w:val="29"/>
          <w:szCs w:val="29"/>
          <w:shd w:val="clear" w:color="auto" w:fill="FFFFFF"/>
        </w:rPr>
        <w:t xml:space="preserve"> d’aménagement côtier</w:t>
      </w:r>
      <w:r w:rsidR="00812B3D">
        <w:rPr>
          <w:rFonts w:ascii="Comic Sans MS" w:hAnsi="Comic Sans MS"/>
          <w:color w:val="404040"/>
          <w:sz w:val="29"/>
          <w:szCs w:val="29"/>
          <w:shd w:val="clear" w:color="auto" w:fill="FFFFFF"/>
        </w:rPr>
        <w:t>,</w:t>
      </w:r>
      <w:r w:rsidRPr="00A80A4B">
        <w:rPr>
          <w:rFonts w:ascii="Comic Sans MS" w:hAnsi="Comic Sans MS"/>
          <w:color w:val="404040"/>
          <w:sz w:val="29"/>
          <w:szCs w:val="29"/>
          <w:shd w:val="clear" w:color="auto" w:fill="FFFFFF"/>
        </w:rPr>
        <w:t xml:space="preserve"> de conception </w:t>
      </w:r>
      <w:r w:rsidR="00812B3D">
        <w:rPr>
          <w:rFonts w:ascii="Comic Sans MS" w:hAnsi="Comic Sans MS"/>
          <w:color w:val="404040"/>
          <w:sz w:val="29"/>
          <w:szCs w:val="29"/>
          <w:shd w:val="clear" w:color="auto" w:fill="FFFFFF"/>
        </w:rPr>
        <w:t xml:space="preserve">et </w:t>
      </w:r>
      <w:r w:rsidRPr="00A80A4B">
        <w:rPr>
          <w:rFonts w:ascii="Comic Sans MS" w:hAnsi="Comic Sans MS"/>
          <w:color w:val="404040"/>
          <w:sz w:val="29"/>
          <w:szCs w:val="29"/>
          <w:shd w:val="clear" w:color="auto" w:fill="FFFFFF"/>
        </w:rPr>
        <w:t xml:space="preserve">de </w:t>
      </w:r>
      <w:r w:rsidR="00812B3D">
        <w:rPr>
          <w:rFonts w:ascii="Comic Sans MS" w:hAnsi="Comic Sans MS"/>
          <w:color w:val="404040"/>
          <w:sz w:val="29"/>
          <w:szCs w:val="29"/>
          <w:shd w:val="clear" w:color="auto" w:fill="FFFFFF"/>
        </w:rPr>
        <w:t>leur intérêt</w:t>
      </w:r>
      <w:r w:rsidRPr="00A80A4B">
        <w:rPr>
          <w:rFonts w:ascii="Comic Sans MS" w:hAnsi="Comic Sans MS"/>
          <w:color w:val="404040"/>
          <w:sz w:val="29"/>
          <w:szCs w:val="29"/>
          <w:shd w:val="clear" w:color="auto" w:fill="FFFFFF"/>
        </w:rPr>
        <w:t>.</w:t>
      </w:r>
    </w:p>
    <w:p w14:paraId="3320EE63" w14:textId="77777777" w:rsidR="00812B3D" w:rsidRDefault="00812B3D" w:rsidP="00812B3D">
      <w:pPr>
        <w:spacing w:after="0" w:line="240" w:lineRule="auto"/>
        <w:ind w:left="1416" w:firstLine="708"/>
        <w:rPr>
          <w:rFonts w:ascii="Comic Sans MS" w:hAnsi="Comic Sans MS"/>
          <w:color w:val="2F5496" w:themeColor="accent1" w:themeShade="BF"/>
        </w:rPr>
      </w:pPr>
    </w:p>
    <w:p w14:paraId="14B91899" w14:textId="528E2B53" w:rsidR="00221830" w:rsidRPr="00221830" w:rsidRDefault="00A80A4B" w:rsidP="00A80A4B">
      <w:pPr>
        <w:ind w:left="1416" w:firstLine="708"/>
        <w:rPr>
          <w:rFonts w:ascii="Comic Sans MS" w:hAnsi="Comic Sans MS"/>
          <w:color w:val="2F5496" w:themeColor="accent1" w:themeShade="BF"/>
        </w:rPr>
      </w:pPr>
      <w:r>
        <w:rPr>
          <w:noProof/>
        </w:rPr>
        <w:drawing>
          <wp:inline distT="0" distB="0" distL="0" distR="0" wp14:anchorId="7F752CC4" wp14:editId="3B48DB3E">
            <wp:extent cx="4162425" cy="2774951"/>
            <wp:effectExtent l="0" t="0" r="0" b="6350"/>
            <wp:docPr id="2" name="Image 3" descr="fhgs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hgsf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35" cy="27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2F5496" w:themeColor="accent1" w:themeShade="BF"/>
        </w:rPr>
        <w:tab/>
      </w:r>
    </w:p>
    <w:sectPr w:rsidR="00221830" w:rsidRPr="00221830" w:rsidSect="002218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ig_arvo">
    <w:altName w:val="Cambria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E6B"/>
    <w:rsid w:val="00064A8F"/>
    <w:rsid w:val="00221830"/>
    <w:rsid w:val="00632BF5"/>
    <w:rsid w:val="0064048A"/>
    <w:rsid w:val="00812B3D"/>
    <w:rsid w:val="00916243"/>
    <w:rsid w:val="00997F91"/>
    <w:rsid w:val="00A80A4B"/>
    <w:rsid w:val="00B16E6B"/>
    <w:rsid w:val="00B43D4C"/>
    <w:rsid w:val="00C9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16202"/>
  <w15:chartTrackingRefBased/>
  <w15:docId w15:val="{CC305952-96AA-4665-9440-373C955D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4</cp:revision>
  <dcterms:created xsi:type="dcterms:W3CDTF">2024-12-17T19:37:00Z</dcterms:created>
  <dcterms:modified xsi:type="dcterms:W3CDTF">2024-12-18T15:20:00Z</dcterms:modified>
</cp:coreProperties>
</file>